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CDFA8" w14:textId="77777777" w:rsidR="00B1583B" w:rsidRPr="00253FA6" w:rsidRDefault="00DB6EB0">
      <w:pPr>
        <w:rPr>
          <w:lang w:val="nb-NO"/>
        </w:rPr>
      </w:pPr>
      <w:r w:rsidRPr="00253FA6">
        <w:rPr>
          <w:b/>
          <w:color w:val="1E88E5"/>
          <w:sz w:val="20"/>
          <w:lang w:val="nb-NO"/>
        </w:rPr>
        <w:t>DigTic</w:t>
      </w:r>
    </w:p>
    <w:p w14:paraId="697D0F6A" w14:textId="77777777" w:rsidR="00B1583B" w:rsidRPr="00253FA6" w:rsidRDefault="00DB6EB0">
      <w:pPr>
        <w:pStyle w:val="Tittel"/>
        <w:rPr>
          <w:lang w:val="nb-NO"/>
        </w:rPr>
      </w:pPr>
      <w:r w:rsidRPr="00253FA6">
        <w:rPr>
          <w:b w:val="0"/>
          <w:lang w:val="nb-NO"/>
        </w:rPr>
        <w:t>DigTic Pilotguide</w:t>
      </w:r>
    </w:p>
    <w:p w14:paraId="7DC5381C" w14:textId="77777777" w:rsidR="00B1583B" w:rsidRPr="00253FA6" w:rsidRDefault="00DB6EB0">
      <w:pPr>
        <w:rPr>
          <w:lang w:val="nb-NO"/>
        </w:rPr>
      </w:pPr>
      <w:r w:rsidRPr="00253FA6">
        <w:rPr>
          <w:b/>
          <w:color w:val="4B5563"/>
          <w:sz w:val="20"/>
          <w:lang w:val="nb-NO"/>
        </w:rPr>
        <w:t>Hvordan starte med én kontrollert og målbar pilot</w:t>
      </w:r>
    </w:p>
    <w:p w14:paraId="12068BE0" w14:textId="77777777" w:rsidR="00B1583B" w:rsidRDefault="00DB6EB0">
      <w:r>
        <w:rPr>
          <w:color w:val="4B5563"/>
          <w:sz w:val="17"/>
        </w:rPr>
        <w:t>24. april 2026</w:t>
      </w:r>
    </w:p>
    <w:p w14:paraId="2030D40A" w14:textId="77777777" w:rsidR="00B1583B" w:rsidRDefault="00B1583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B1583B" w14:paraId="7D350AA7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0C4337F0" w14:textId="77777777" w:rsidR="00B1583B" w:rsidRDefault="00DB6EB0">
            <w:r>
              <w:rPr>
                <w:b/>
                <w:color w:val="0B1F3A"/>
                <w:sz w:val="17"/>
              </w:rPr>
              <w:t>Målgruppe</w:t>
            </w:r>
          </w:p>
        </w:tc>
        <w:tc>
          <w:tcPr>
            <w:tcW w:w="5184" w:type="dxa"/>
            <w:vAlign w:val="center"/>
          </w:tcPr>
          <w:p w14:paraId="09C59D6D" w14:textId="77777777" w:rsidR="00B1583B" w:rsidRDefault="00DB6EB0">
            <w:r>
              <w:rPr>
                <w:sz w:val="17"/>
              </w:rPr>
              <w:t>Beslutningstakere, prosjektledere og pilotpartnere</w:t>
            </w:r>
          </w:p>
        </w:tc>
      </w:tr>
      <w:tr w:rsidR="00B1583B" w:rsidRPr="00253FA6" w14:paraId="417E49D8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76E6A160" w14:textId="77777777" w:rsidR="00B1583B" w:rsidRDefault="00DB6EB0">
            <w:r>
              <w:rPr>
                <w:b/>
                <w:color w:val="0B1F3A"/>
                <w:sz w:val="17"/>
              </w:rPr>
              <w:t>Formål</w:t>
            </w:r>
          </w:p>
        </w:tc>
        <w:tc>
          <w:tcPr>
            <w:tcW w:w="5184" w:type="dxa"/>
            <w:vAlign w:val="center"/>
          </w:tcPr>
          <w:p w14:paraId="08C9D1B2" w14:textId="77777777" w:rsidR="00B1583B" w:rsidRPr="00253FA6" w:rsidRDefault="00DB6EB0">
            <w:pPr>
              <w:rPr>
                <w:lang w:val="nb-NO"/>
              </w:rPr>
            </w:pPr>
            <w:r w:rsidRPr="00253FA6">
              <w:rPr>
                <w:sz w:val="17"/>
                <w:lang w:val="nb-NO"/>
              </w:rPr>
              <w:t>Definere enkel vei fra interesse til proof of value</w:t>
            </w:r>
          </w:p>
        </w:tc>
      </w:tr>
      <w:tr w:rsidR="00B1583B" w:rsidRPr="00253FA6" w14:paraId="7D771461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24E3B571" w14:textId="77777777" w:rsidR="00B1583B" w:rsidRDefault="00DB6EB0">
            <w:r>
              <w:rPr>
                <w:b/>
                <w:color w:val="0B1F3A"/>
                <w:sz w:val="17"/>
              </w:rPr>
              <w:t>Pilotprinsipp</w:t>
            </w:r>
          </w:p>
        </w:tc>
        <w:tc>
          <w:tcPr>
            <w:tcW w:w="5184" w:type="dxa"/>
            <w:vAlign w:val="center"/>
          </w:tcPr>
          <w:p w14:paraId="4EB47EF3" w14:textId="77777777" w:rsidR="00B1583B" w:rsidRPr="00253FA6" w:rsidRDefault="00DB6EB0">
            <w:pPr>
              <w:rPr>
                <w:lang w:val="nb-NO"/>
              </w:rPr>
            </w:pPr>
            <w:r w:rsidRPr="00253FA6">
              <w:rPr>
                <w:sz w:val="17"/>
                <w:lang w:val="nb-NO"/>
              </w:rPr>
              <w:t>Start lite. Bevis verdi. Utvid senere.</w:t>
            </w:r>
          </w:p>
        </w:tc>
      </w:tr>
    </w:tbl>
    <w:p w14:paraId="5C55C0DA" w14:textId="77777777" w:rsidR="00B1583B" w:rsidRPr="00253FA6" w:rsidRDefault="00B1583B">
      <w:pPr>
        <w:rPr>
          <w:lang w:val="nb-NO"/>
        </w:rPr>
      </w:pPr>
    </w:p>
    <w:p w14:paraId="60D44F86" w14:textId="77777777" w:rsidR="00B1583B" w:rsidRDefault="00DB6EB0">
      <w:pPr>
        <w:pStyle w:val="Overskrift1"/>
      </w:pPr>
      <w:r>
        <w:rPr>
          <w:b w:val="0"/>
        </w:rPr>
        <w:t>Målet med piloten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8"/>
      </w:tblGrid>
      <w:tr w:rsidR="00B1583B" w:rsidRPr="00253FA6" w14:paraId="10AF4EA3" w14:textId="77777777">
        <w:tc>
          <w:tcPr>
            <w:tcW w:w="10368" w:type="dxa"/>
            <w:shd w:val="clear" w:color="auto" w:fill="F4F8FC"/>
          </w:tcPr>
          <w:p w14:paraId="4BFBA9D6" w14:textId="77777777" w:rsidR="00B1583B" w:rsidRPr="00253FA6" w:rsidRDefault="00DB6EB0">
            <w:pPr>
              <w:rPr>
                <w:lang w:val="nb-NO"/>
              </w:rPr>
            </w:pPr>
            <w:r w:rsidRPr="00253FA6">
              <w:rPr>
                <w:b/>
                <w:color w:val="0B1F3A"/>
                <w:sz w:val="20"/>
                <w:lang w:val="nb-NO"/>
              </w:rPr>
              <w:t>En DigTic-pilot skal bevise ett tydelig resultat: sikker, wallet-basert adgang levert gjennom ett API.</w:t>
            </w:r>
          </w:p>
        </w:tc>
      </w:tr>
    </w:tbl>
    <w:p w14:paraId="3068792A" w14:textId="77777777" w:rsidR="00B1583B" w:rsidRPr="00253FA6" w:rsidRDefault="00DB6EB0">
      <w:pPr>
        <w:rPr>
          <w:lang w:val="nb-NO"/>
        </w:rPr>
      </w:pPr>
      <w:r w:rsidRPr="00253FA6">
        <w:rPr>
          <w:lang w:val="nb-NO"/>
        </w:rPr>
        <w:t>Piloten bør være liten, målbar og nyttig. Målet er ikke å bevise alle fremtidige use cases, men å validere plattformverdien i én konkret flyt.</w:t>
      </w:r>
    </w:p>
    <w:p w14:paraId="32FD11B5" w14:textId="77777777" w:rsidR="00B1583B" w:rsidRPr="00253FA6" w:rsidRDefault="00DB6EB0">
      <w:pPr>
        <w:pStyle w:val="Overskrift1"/>
        <w:rPr>
          <w:lang w:val="nb-NO"/>
        </w:rPr>
      </w:pPr>
      <w:r w:rsidRPr="00253FA6">
        <w:rPr>
          <w:b w:val="0"/>
          <w:lang w:val="nb-NO"/>
        </w:rPr>
        <w:t>Anbefalt pilotscope</w:t>
      </w:r>
    </w:p>
    <w:p w14:paraId="319D113D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Én partner eller to koblede partnere.</w:t>
      </w:r>
    </w:p>
    <w:p w14:paraId="71AB2BBF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Ett use case: hotellromnøkkel, eventadgang, konferanseadgang eller kombinert event + hotell.</w:t>
      </w:r>
    </w:p>
    <w:p w14:paraId="4EBA2F61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Én integrasjonsflyt: issue, validate, use og revoke.</w:t>
      </w:r>
    </w:p>
    <w:p w14:paraId="57B872C8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Ett suksessmål: mindre manuelt arbeid, raskere onboarding, færre integrasjoner eller bedre kundereise.</w:t>
      </w:r>
    </w:p>
    <w:p w14:paraId="5A1834A0" w14:textId="77777777" w:rsidR="00B1583B" w:rsidRPr="00253FA6" w:rsidRDefault="00DB6EB0">
      <w:pPr>
        <w:pStyle w:val="Overskrift1"/>
        <w:rPr>
          <w:lang w:val="nb-NO"/>
        </w:rPr>
      </w:pPr>
      <w:r w:rsidRPr="00253FA6">
        <w:rPr>
          <w:b w:val="0"/>
          <w:lang w:val="nb-NO"/>
        </w:rPr>
        <w:t>Eksempler på pilotflyter</w:t>
      </w:r>
    </w:p>
    <w:p w14:paraId="6DA7D363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Hotell: utsted mobil romnøkkel til wallet og valider den i oppholdsperioden.</w:t>
      </w:r>
    </w:p>
    <w:p w14:paraId="5A656111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Event: utsted eventbillett og valider inngang ved arena.</w:t>
      </w:r>
    </w:p>
    <w:p w14:paraId="7E49BCC9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Konferanse: utsted ulike adgangsrettigheter for plenum og begrensede sesjoner.</w:t>
      </w:r>
    </w:p>
    <w:p w14:paraId="6DDC75A2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Kombinert reise: eventbillett og hotelladgang levert som én sammenhengende adgangsopplevelse.</w:t>
      </w:r>
    </w:p>
    <w:p w14:paraId="3D99C98E" w14:textId="77777777" w:rsidR="00B1583B" w:rsidRPr="00253FA6" w:rsidRDefault="00DB6EB0">
      <w:pPr>
        <w:pStyle w:val="Overskrift1"/>
        <w:rPr>
          <w:lang w:val="nb-NO"/>
        </w:rPr>
      </w:pPr>
      <w:r w:rsidRPr="00253FA6">
        <w:rPr>
          <w:b w:val="0"/>
          <w:lang w:val="nb-NO"/>
        </w:rPr>
        <w:t>Roller og ansvar</w:t>
      </w:r>
    </w:p>
    <w:p w14:paraId="4FD6103F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Partner: definere forretningsflyt, testbrukere, hotell/event/arena-scenario og akseptansekriterier.</w:t>
      </w:r>
    </w:p>
    <w:p w14:paraId="623A1B8C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DigTic: levere API-oppsett, testnøkler, pilotkonfigurasjon og teknisk støtte.</w:t>
      </w:r>
    </w:p>
    <w:p w14:paraId="6A3FC1D1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Salg/partneransvarlig: koordinere scope, beslutningstakere og neste kommersielle steg.</w:t>
      </w:r>
    </w:p>
    <w:p w14:paraId="2AFB67B6" w14:textId="77777777" w:rsidR="00B1583B" w:rsidRPr="00253FA6" w:rsidRDefault="00DB6EB0">
      <w:pPr>
        <w:pStyle w:val="Overskrift1"/>
        <w:rPr>
          <w:lang w:val="nb-NO"/>
        </w:rPr>
      </w:pPr>
      <w:r w:rsidRPr="00253FA6">
        <w:rPr>
          <w:b w:val="0"/>
          <w:lang w:val="nb-NO"/>
        </w:rPr>
        <w:t>Hva vi lærer</w:t>
      </w:r>
    </w:p>
    <w:p w14:paraId="09C68378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Hvilket adgangsscenario som gir sterkest kundeverdi.</w:t>
      </w:r>
    </w:p>
    <w:p w14:paraId="1FAE379C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Hvordan eksisterende systemer bør kobles mot DigTic API.</w:t>
      </w:r>
    </w:p>
    <w:p w14:paraId="79982B2B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t xml:space="preserve">• </w:t>
      </w:r>
      <w:r w:rsidRPr="00253FA6">
        <w:rPr>
          <w:sz w:val="18"/>
          <w:lang w:val="nb-NO"/>
        </w:rPr>
        <w:t>Hvilken operativ friksjon som fjernes.</w:t>
      </w:r>
    </w:p>
    <w:p w14:paraId="5DBD061B" w14:textId="77777777" w:rsidR="00B1583B" w:rsidRPr="00253FA6" w:rsidRDefault="00DB6EB0">
      <w:pPr>
        <w:ind w:left="259" w:hanging="173"/>
        <w:rPr>
          <w:lang w:val="nb-NO"/>
        </w:rPr>
      </w:pPr>
      <w:r w:rsidRPr="00253FA6">
        <w:rPr>
          <w:b/>
          <w:color w:val="1E88E5"/>
          <w:sz w:val="18"/>
          <w:lang w:val="nb-NO"/>
        </w:rPr>
        <w:lastRenderedPageBreak/>
        <w:t xml:space="preserve">• </w:t>
      </w:r>
      <w:r w:rsidRPr="00253FA6">
        <w:rPr>
          <w:sz w:val="18"/>
          <w:lang w:val="nb-NO"/>
        </w:rPr>
        <w:t>Hva som trengs for produksjonsutrulling.</w:t>
      </w:r>
    </w:p>
    <w:p w14:paraId="37A032D2" w14:textId="77777777" w:rsidR="00B1583B" w:rsidRPr="00253FA6" w:rsidRDefault="00DB6EB0">
      <w:pPr>
        <w:pStyle w:val="Overskrift1"/>
        <w:rPr>
          <w:lang w:val="nb-NO"/>
        </w:rPr>
      </w:pPr>
      <w:r w:rsidRPr="00253FA6">
        <w:rPr>
          <w:b w:val="0"/>
          <w:lang w:val="nb-NO"/>
        </w:rPr>
        <w:t>Neste steg</w:t>
      </w:r>
    </w:p>
    <w:p w14:paraId="17CA632E" w14:textId="77777777" w:rsidR="00B1583B" w:rsidRPr="00253FA6" w:rsidRDefault="00DB6EB0">
      <w:pPr>
        <w:rPr>
          <w:lang w:val="nb-NO"/>
        </w:rPr>
      </w:pPr>
      <w:r w:rsidRPr="00253FA6">
        <w:rPr>
          <w:lang w:val="nb-NO"/>
        </w:rPr>
        <w:t>Start med en kort pilotdialog. Velg ett konkret use case, én partnerflyt og ett målbart resultat.</w:t>
      </w:r>
    </w:p>
    <w:sectPr w:rsidR="00B1583B" w:rsidRPr="00253FA6" w:rsidSect="00034616">
      <w:headerReference w:type="default" r:id="rId8"/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5979E" w14:textId="77777777" w:rsidR="00DB6EB0" w:rsidRDefault="00DB6EB0">
      <w:pPr>
        <w:spacing w:after="0" w:line="240" w:lineRule="auto"/>
      </w:pPr>
      <w:r>
        <w:separator/>
      </w:r>
    </w:p>
  </w:endnote>
  <w:endnote w:type="continuationSeparator" w:id="0">
    <w:p w14:paraId="4A8C3598" w14:textId="77777777" w:rsidR="00DB6EB0" w:rsidRDefault="00DB6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6208E" w14:textId="77777777" w:rsidR="00B1583B" w:rsidRDefault="00DB6EB0">
    <w:pPr>
      <w:pStyle w:val="Bunntekst"/>
      <w:jc w:val="center"/>
    </w:pPr>
    <w:r>
      <w:rPr>
        <w:color w:val="4B5563"/>
        <w:sz w:val="16"/>
      </w:rPr>
      <w:t>DigTic AS | Digital Ticket &amp; Access Infrastructure |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C1E84" w14:textId="77777777" w:rsidR="00DB6EB0" w:rsidRDefault="00DB6EB0">
      <w:pPr>
        <w:spacing w:after="0" w:line="240" w:lineRule="auto"/>
      </w:pPr>
      <w:r>
        <w:separator/>
      </w:r>
    </w:p>
  </w:footnote>
  <w:footnote w:type="continuationSeparator" w:id="0">
    <w:p w14:paraId="6AAA8787" w14:textId="77777777" w:rsidR="00DB6EB0" w:rsidRDefault="00DB6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68012" w14:textId="785F6ED5" w:rsidR="00B1583B" w:rsidRDefault="00253FA6" w:rsidP="00253FA6">
    <w:pPr>
      <w:pStyle w:val="Topptekst"/>
      <w:jc w:val="center"/>
    </w:pPr>
    <w:r>
      <w:rPr>
        <w:b/>
        <w:noProof/>
        <w:color w:val="1E88E5"/>
        <w:sz w:val="24"/>
      </w:rPr>
      <w:drawing>
        <wp:inline distT="0" distB="0" distL="0" distR="0" wp14:anchorId="002BDB97" wp14:editId="2D93ED39">
          <wp:extent cx="1510748" cy="598442"/>
          <wp:effectExtent l="0" t="0" r="0" b="0"/>
          <wp:docPr id="79232023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109" cy="605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B6EB0">
      <w:rPr>
        <w:b/>
        <w:color w:val="1E88E5"/>
        <w:sz w:val="24"/>
      </w:rPr>
      <w:t>DigTic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1915811">
    <w:abstractNumId w:val="8"/>
  </w:num>
  <w:num w:numId="2" w16cid:durableId="1991321391">
    <w:abstractNumId w:val="6"/>
  </w:num>
  <w:num w:numId="3" w16cid:durableId="1466387295">
    <w:abstractNumId w:val="5"/>
  </w:num>
  <w:num w:numId="4" w16cid:durableId="808979123">
    <w:abstractNumId w:val="4"/>
  </w:num>
  <w:num w:numId="5" w16cid:durableId="679551080">
    <w:abstractNumId w:val="7"/>
  </w:num>
  <w:num w:numId="6" w16cid:durableId="2070422010">
    <w:abstractNumId w:val="3"/>
  </w:num>
  <w:num w:numId="7" w16cid:durableId="136653782">
    <w:abstractNumId w:val="2"/>
  </w:num>
  <w:num w:numId="8" w16cid:durableId="1955400749">
    <w:abstractNumId w:val="1"/>
  </w:num>
  <w:num w:numId="9" w16cid:durableId="82119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3FA6"/>
    <w:rsid w:val="0029639D"/>
    <w:rsid w:val="00326F90"/>
    <w:rsid w:val="005B5186"/>
    <w:rsid w:val="00AA1D8D"/>
    <w:rsid w:val="00B1583B"/>
    <w:rsid w:val="00B47730"/>
    <w:rsid w:val="00CB0664"/>
    <w:rsid w:val="00CE79D1"/>
    <w:rsid w:val="00DB6E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987EEF"/>
  <w14:defaultImageDpi w14:val="300"/>
  <w15:docId w15:val="{9A2586FE-874F-4574-BC85-CA5774DF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eastAsia="Aptos" w:hAnsi="Aptos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1F3A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E88E5"/>
      <w:sz w:val="2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1F3A"/>
      <w:spacing w:val="5"/>
      <w:kern w:val="28"/>
      <w:sz w:val="4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Halvard Balto</cp:lastModifiedBy>
  <cp:revision>3</cp:revision>
  <dcterms:created xsi:type="dcterms:W3CDTF">2026-04-24T15:04:00Z</dcterms:created>
  <dcterms:modified xsi:type="dcterms:W3CDTF">2026-04-24T15:05:00Z</dcterms:modified>
  <cp:category/>
</cp:coreProperties>
</file>