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E511C" w14:textId="77777777" w:rsidR="00E020CB" w:rsidRDefault="00000000">
      <w:pPr>
        <w:pStyle w:val="Tittel"/>
      </w:pPr>
      <w:r>
        <w:t>DigTic D – Security Overview</w:t>
      </w:r>
    </w:p>
    <w:p w14:paraId="60BA74E3" w14:textId="77777777" w:rsidR="00E020CB" w:rsidRDefault="00000000">
      <w:pPr>
        <w:jc w:val="center"/>
      </w:pPr>
      <w:r>
        <w:t>DigTic AS</w:t>
      </w:r>
    </w:p>
    <w:p w14:paraId="6C2320DF" w14:textId="77777777" w:rsidR="00E020CB" w:rsidRDefault="00000000">
      <w:pPr>
        <w:pStyle w:val="Overskrift1"/>
      </w:pPr>
      <w:r>
        <w:t>Purpose</w:t>
      </w:r>
    </w:p>
    <w:p w14:paraId="1AB1073F" w14:textId="77777777" w:rsidR="00E020CB" w:rsidRDefault="00000000">
      <w:r>
        <w:t>This document provides a high-level overview of DigTic security principles.</w:t>
      </w:r>
    </w:p>
    <w:p w14:paraId="146FB5A9" w14:textId="77777777" w:rsidR="00E020CB" w:rsidRDefault="00000000">
      <w:pPr>
        <w:pStyle w:val="Overskrift1"/>
      </w:pPr>
      <w:r>
        <w:t>Security Principles</w:t>
      </w:r>
    </w:p>
    <w:p w14:paraId="1C98C999" w14:textId="77777777" w:rsidR="00E020CB" w:rsidRDefault="00000000">
      <w:r>
        <w:t>Security by design, least privilege, segmentation, auditability and continuous improvement.</w:t>
      </w:r>
    </w:p>
    <w:p w14:paraId="2C7AA4B6" w14:textId="77777777" w:rsidR="00E020CB" w:rsidRDefault="00000000">
      <w:pPr>
        <w:pStyle w:val="Overskrift1"/>
      </w:pPr>
      <w:r>
        <w:t>Access and Tenant Isolation</w:t>
      </w:r>
    </w:p>
    <w:p w14:paraId="780DA172" w14:textId="77777777" w:rsidR="00E020CB" w:rsidRDefault="00000000">
      <w:r>
        <w:t>Customer data and access rights are handled through logical separation and controlled authorization mechanisms.</w:t>
      </w:r>
    </w:p>
    <w:p w14:paraId="3DF78F9F" w14:textId="77777777" w:rsidR="00E020CB" w:rsidRDefault="00000000">
      <w:pPr>
        <w:pStyle w:val="Overskrift1"/>
      </w:pPr>
      <w:r>
        <w:t>Digital Credentials</w:t>
      </w:r>
    </w:p>
    <w:p w14:paraId="5D4D8E51" w14:textId="77777777" w:rsidR="00E020CB" w:rsidRDefault="00000000">
      <w:r>
        <w:t>Tickets, keys and access rights are issued with integrity controls and validation mechanisms.</w:t>
      </w:r>
    </w:p>
    <w:p w14:paraId="0359A52D" w14:textId="77777777" w:rsidR="00E020CB" w:rsidRDefault="00000000">
      <w:pPr>
        <w:pStyle w:val="Overskrift1"/>
      </w:pPr>
      <w:r>
        <w:t>Operations and Monitoring</w:t>
      </w:r>
    </w:p>
    <w:p w14:paraId="21226A78" w14:textId="77777777" w:rsidR="00E020CB" w:rsidRDefault="00000000">
      <w:r>
        <w:t>Events are logged and monitored for stability, errors and irregular activity.</w:t>
      </w:r>
    </w:p>
    <w:p w14:paraId="405B3D22" w14:textId="77777777" w:rsidR="00E020CB" w:rsidRDefault="00000000">
      <w:pPr>
        <w:pStyle w:val="Overskrift1"/>
      </w:pPr>
      <w:r>
        <w:t>Privacy and Data</w:t>
      </w:r>
    </w:p>
    <w:p w14:paraId="07451C65" w14:textId="77777777" w:rsidR="00E020CB" w:rsidRDefault="00000000">
      <w:r>
        <w:t>Data minimization and relevant regulatory considerations are part of platform operations.</w:t>
      </w:r>
    </w:p>
    <w:p w14:paraId="015EF668" w14:textId="77777777" w:rsidR="00E020CB" w:rsidRDefault="00000000">
      <w:pPr>
        <w:pStyle w:val="Overskrift1"/>
      </w:pPr>
      <w:r>
        <w:t>Technical Review</w:t>
      </w:r>
    </w:p>
    <w:p w14:paraId="331FB199" w14:textId="77777777" w:rsidR="00E020CB" w:rsidRDefault="00000000">
      <w:r>
        <w:t>Detailed technical security reviews can be shared during partner discussions or under NDA.</w:t>
      </w:r>
    </w:p>
    <w:sectPr w:rsidR="00E020CB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01891" w14:textId="77777777" w:rsidR="00AC5F76" w:rsidRDefault="00AC5F76" w:rsidP="007C05AF">
      <w:pPr>
        <w:spacing w:after="0" w:line="240" w:lineRule="auto"/>
      </w:pPr>
      <w:r>
        <w:separator/>
      </w:r>
    </w:p>
  </w:endnote>
  <w:endnote w:type="continuationSeparator" w:id="0">
    <w:p w14:paraId="38F1189A" w14:textId="77777777" w:rsidR="00AC5F76" w:rsidRDefault="00AC5F76" w:rsidP="007C0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90C4F" w14:textId="77777777" w:rsidR="00AC5F76" w:rsidRDefault="00AC5F76" w:rsidP="007C05AF">
      <w:pPr>
        <w:spacing w:after="0" w:line="240" w:lineRule="auto"/>
      </w:pPr>
      <w:r>
        <w:separator/>
      </w:r>
    </w:p>
  </w:footnote>
  <w:footnote w:type="continuationSeparator" w:id="0">
    <w:p w14:paraId="186B23A1" w14:textId="77777777" w:rsidR="00AC5F76" w:rsidRDefault="00AC5F76" w:rsidP="007C05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57708" w14:textId="0CA3223E" w:rsidR="007C05AF" w:rsidRDefault="007C05AF" w:rsidP="007C05AF">
    <w:pPr>
      <w:pStyle w:val="Topptekst"/>
      <w:jc w:val="center"/>
    </w:pPr>
    <w:r>
      <w:rPr>
        <w:b/>
        <w:noProof/>
        <w:color w:val="1E88E5"/>
        <w:sz w:val="24"/>
      </w:rPr>
      <w:drawing>
        <wp:inline distT="0" distB="0" distL="0" distR="0" wp14:anchorId="696560B0" wp14:editId="713B3AAB">
          <wp:extent cx="1510748" cy="598442"/>
          <wp:effectExtent l="0" t="0" r="0" b="0"/>
          <wp:docPr id="792320233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9109" cy="605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83032173">
    <w:abstractNumId w:val="8"/>
  </w:num>
  <w:num w:numId="2" w16cid:durableId="1719863095">
    <w:abstractNumId w:val="6"/>
  </w:num>
  <w:num w:numId="3" w16cid:durableId="1617567144">
    <w:abstractNumId w:val="5"/>
  </w:num>
  <w:num w:numId="4" w16cid:durableId="1929733455">
    <w:abstractNumId w:val="4"/>
  </w:num>
  <w:num w:numId="5" w16cid:durableId="708603547">
    <w:abstractNumId w:val="7"/>
  </w:num>
  <w:num w:numId="6" w16cid:durableId="1932198250">
    <w:abstractNumId w:val="3"/>
  </w:num>
  <w:num w:numId="7" w16cid:durableId="2001344171">
    <w:abstractNumId w:val="2"/>
  </w:num>
  <w:num w:numId="8" w16cid:durableId="474104842">
    <w:abstractNumId w:val="1"/>
  </w:num>
  <w:num w:numId="9" w16cid:durableId="666782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9654A"/>
    <w:rsid w:val="007C05AF"/>
    <w:rsid w:val="00AA1D8D"/>
    <w:rsid w:val="00AC5F76"/>
    <w:rsid w:val="00B47730"/>
    <w:rsid w:val="00CB0664"/>
    <w:rsid w:val="00E020CB"/>
    <w:rsid w:val="00FC693F"/>
    <w:rsid w:val="00FF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BCE9148B-37F6-45D0-82CA-6976B861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18BF"/>
  </w:style>
  <w:style w:type="paragraph" w:styleId="Bunntekst">
    <w:name w:val="footer"/>
    <w:basedOn w:val="Normal"/>
    <w:link w:val="Bunn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18BF"/>
  </w:style>
  <w:style w:type="paragraph" w:styleId="Ingenmellomrom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vsnit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merertliste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merertliste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merertliste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Sitat">
    <w:name w:val="Quote"/>
    <w:basedOn w:val="Normal"/>
    <w:next w:val="Normal"/>
    <w:link w:val="SitatTegn"/>
    <w:uiPriority w:val="29"/>
    <w:qFormat/>
    <w:rsid w:val="00FC693F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erk">
    <w:name w:val="Strong"/>
    <w:basedOn w:val="Standardskriftforavsnitt"/>
    <w:uiPriority w:val="22"/>
    <w:qFormat/>
    <w:rsid w:val="00FC693F"/>
    <w:rPr>
      <w:b/>
      <w:bCs/>
    </w:rPr>
  </w:style>
  <w:style w:type="character" w:styleId="Utheving">
    <w:name w:val="Emphasis"/>
    <w:basedOn w:val="Standardskriftforavsnitt"/>
    <w:uiPriority w:val="20"/>
    <w:qFormat/>
    <w:rsid w:val="00FC693F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C693F"/>
    <w:rPr>
      <w:b/>
      <w:bCs/>
      <w:i/>
      <w:iCs/>
      <w:color w:val="4F81BD" w:themeColor="accent1"/>
    </w:rPr>
  </w:style>
  <w:style w:type="character" w:styleId="Svakutheving">
    <w:name w:val="Subtle Emphasis"/>
    <w:basedOn w:val="Standardskriftforavsnitt"/>
    <w:uiPriority w:val="19"/>
    <w:qFormat/>
    <w:rsid w:val="00FC693F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qFormat/>
    <w:rsid w:val="00FC693F"/>
    <w:rPr>
      <w:b/>
      <w:bCs/>
      <w:i/>
      <w:iCs/>
      <w:color w:val="4F81BD" w:themeColor="accent1"/>
    </w:rPr>
  </w:style>
  <w:style w:type="character" w:styleId="Svakreferanse">
    <w:name w:val="Subtle Reference"/>
    <w:basedOn w:val="Standardskriftforavsnitt"/>
    <w:uiPriority w:val="31"/>
    <w:qFormat/>
    <w:rsid w:val="00FC693F"/>
    <w:rPr>
      <w:smallCaps/>
      <w:color w:val="C0504D" w:themeColor="accent2"/>
      <w:u w:val="single"/>
    </w:rPr>
  </w:style>
  <w:style w:type="character" w:styleId="Sterkreferanse">
    <w:name w:val="Intense Reference"/>
    <w:basedOn w:val="Standardskriftforav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FC693F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lrutenett">
    <w:name w:val="Table Grid"/>
    <w:basedOn w:val="Vanlig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rutenett">
    <w:name w:val="Light Grid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ddelsskyggelegging1">
    <w:name w:val="Medium Shading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liste1">
    <w:name w:val="Medium Lis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ddelsliste2">
    <w:name w:val="Medium Lis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ddelsrutenett2">
    <w:name w:val="Medium Grid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uthevingsfarge2">
    <w:name w:val="Dark List Accent 2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uthevingsfarge3">
    <w:name w:val="Dark List Accent 3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uthevingsfarge4">
    <w:name w:val="Dark List Accent 4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uthevingsfarge5">
    <w:name w:val="Dark List Accent 5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uthevingsfarge6">
    <w:name w:val="Dark List Accent 6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gerikskyggelegging">
    <w:name w:val="Colorful Shading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liste">
    <w:name w:val="Colorful List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geriktrutenett">
    <w:name w:val="Colorful Grid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Halvard Balto</cp:lastModifiedBy>
  <cp:revision>2</cp:revision>
  <dcterms:created xsi:type="dcterms:W3CDTF">2026-04-25T04:47:00Z</dcterms:created>
  <dcterms:modified xsi:type="dcterms:W3CDTF">2026-04-25T04:47:00Z</dcterms:modified>
  <cp:category/>
</cp:coreProperties>
</file>